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8C5" w:rsidP="00DD38C5" w:rsidRDefault="00DD38C5" w14:paraId="672A6659" w14:textId="180CCDA5">
      <w:pPr>
        <w:pStyle w:val="Title"/>
        <w:jc w:val="left"/>
        <w:rPr>
          <w:rFonts w:ascii="Calibri" w:hAnsi="Calibri" w:cs="Calibri"/>
          <w:sz w:val="24"/>
          <w:szCs w:val="24"/>
        </w:rPr>
      </w:pPr>
    </w:p>
    <w:p w:rsidRPr="002E5C2A" w:rsidR="004874E5" w:rsidP="00DD38C5" w:rsidRDefault="004874E5" w14:paraId="4B99056E" w14:textId="77777777">
      <w:pPr>
        <w:pStyle w:val="Title"/>
        <w:jc w:val="left"/>
        <w:rPr>
          <w:rFonts w:ascii="Calibri" w:hAnsi="Calibri" w:cs="Calibri"/>
          <w:sz w:val="24"/>
          <w:szCs w:val="24"/>
        </w:rPr>
      </w:pPr>
    </w:p>
    <w:p w:rsidRPr="002E5C2A" w:rsidR="004874E5" w:rsidP="004874E5" w:rsidRDefault="5383B988" w14:paraId="1299C43A" w14:textId="6B8972F8">
      <w:pPr>
        <w:pStyle w:val="DefaultText"/>
        <w:ind w:right="581"/>
        <w:rPr>
          <w:rFonts w:ascii="Calibri" w:hAnsi="Calibri" w:cs="Calibri"/>
          <w:b/>
          <w:bCs/>
          <w:sz w:val="20"/>
          <w:szCs w:val="20"/>
        </w:rPr>
      </w:pPr>
      <w:r w:rsidRPr="5966C1D2">
        <w:rPr>
          <w:rFonts w:ascii="Calibri" w:hAnsi="Calibri" w:cs="Calibri"/>
          <w:b/>
          <w:bCs/>
          <w:sz w:val="20"/>
          <w:szCs w:val="20"/>
        </w:rPr>
        <w:t>PE AND SPORT PREMIUM FOR PRIMARY SCHOOLS (PPSG) REPORT 2024-5</w:t>
      </w:r>
    </w:p>
    <w:p w:rsidR="5966C1D2" w:rsidP="5966C1D2" w:rsidRDefault="5966C1D2" w14:paraId="65E06B9E" w14:textId="12218357">
      <w:pPr>
        <w:ind w:right="581"/>
        <w:rPr>
          <w:rFonts w:ascii="Calibri" w:hAnsi="Calibri" w:cs="Calibri"/>
          <w:b/>
          <w:bCs/>
          <w:sz w:val="20"/>
          <w:szCs w:val="20"/>
        </w:rPr>
      </w:pPr>
    </w:p>
    <w:tbl>
      <w:tblPr>
        <w:tblStyle w:val="TableGrid"/>
        <w:tblW w:w="13952" w:type="dxa"/>
        <w:tblLayout w:type="fixed"/>
        <w:tblLook w:val="06A0" w:firstRow="1" w:lastRow="0" w:firstColumn="1" w:lastColumn="0" w:noHBand="1" w:noVBand="1"/>
      </w:tblPr>
      <w:tblGrid>
        <w:gridCol w:w="3488"/>
        <w:gridCol w:w="3488"/>
        <w:gridCol w:w="3488"/>
        <w:gridCol w:w="1744"/>
        <w:gridCol w:w="1744"/>
      </w:tblGrid>
      <w:tr w:rsidR="5966C1D2" w:rsidTr="0518FA01" w14:paraId="3E97ECDE" w14:textId="77777777">
        <w:trPr>
          <w:trHeight w:val="300"/>
        </w:trPr>
        <w:tc>
          <w:tcPr>
            <w:tcW w:w="6976" w:type="dxa"/>
            <w:gridSpan w:val="2"/>
            <w:tcMar/>
          </w:tcPr>
          <w:p w:rsidR="5383B988" w:rsidP="5966C1D2" w:rsidRDefault="5383B988" w14:paraId="15AA642C" w14:textId="6EF2BDED">
            <w:pPr>
              <w:pStyle w:val="DefaultText"/>
              <w:rPr>
                <w:rFonts w:asciiTheme="minorHAnsi" w:hAnsiTheme="minorHAnsi" w:eastAsiaTheme="minorEastAsia" w:cstheme="minorBidi"/>
                <w:color w:val="000000" w:themeColor="text1"/>
              </w:rPr>
            </w:pPr>
            <w:r w:rsidRPr="5966C1D2">
              <w:rPr>
                <w:rFonts w:asciiTheme="minorHAnsi" w:hAnsiTheme="minorHAnsi" w:eastAsiaTheme="minorEastAsia" w:cstheme="minorBidi"/>
                <w:color w:val="000000" w:themeColor="text1"/>
              </w:rPr>
              <w:t>Primary PE Sport Premium awarded</w:t>
            </w:r>
          </w:p>
        </w:tc>
        <w:tc>
          <w:tcPr>
            <w:tcW w:w="6976" w:type="dxa"/>
            <w:gridSpan w:val="3"/>
            <w:tcMar/>
          </w:tcPr>
          <w:p w:rsidR="5383B988" w:rsidP="5966C1D2" w:rsidRDefault="5383B988" w14:paraId="19BA6A52" w14:textId="584CE124">
            <w:pPr>
              <w:spacing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North Star 265° 2024/25 PE grant allocation - £</w:t>
            </w:r>
            <w:r w:rsidR="001F4E88">
              <w:rPr>
                <w:rFonts w:asciiTheme="minorHAnsi" w:hAnsiTheme="minorHAnsi" w:eastAsiaTheme="minorEastAsia" w:cstheme="minorBidi"/>
                <w:color w:val="000000" w:themeColor="text1"/>
                <w:lang w:val="en-GB"/>
              </w:rPr>
              <w:t>4,000</w:t>
            </w:r>
          </w:p>
          <w:p w:rsidR="2D87EA1F" w:rsidP="5966C1D2" w:rsidRDefault="2D87EA1F" w14:paraId="797389F1" w14:textId="4D1C29FF">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The school will receive a grant in line with the info below. </w:t>
            </w:r>
          </w:p>
          <w:p w:rsidR="30228FE1" w:rsidP="5966C1D2" w:rsidRDefault="30228FE1" w14:paraId="709B9860" w14:textId="7FD45D70">
            <w:pPr>
              <w:spacing w:before="240" w:after="240"/>
              <w:rPr>
                <w:rFonts w:asciiTheme="minorHAnsi" w:hAnsiTheme="minorHAnsi" w:eastAsiaTheme="minorEastAsia" w:cstheme="minorBidi"/>
                <w:b/>
                <w:bCs/>
                <w:i/>
                <w:iCs/>
                <w:color w:val="0B0C0C"/>
                <w:lang w:val="en-GB"/>
              </w:rPr>
            </w:pPr>
            <w:r w:rsidRPr="5966C1D2">
              <w:rPr>
                <w:rFonts w:asciiTheme="minorHAnsi" w:hAnsiTheme="minorHAnsi" w:eastAsiaTheme="minorEastAsia" w:cstheme="minorBidi"/>
                <w:b/>
                <w:bCs/>
                <w:i/>
                <w:iCs/>
                <w:color w:val="0B0C0C"/>
                <w:lang w:val="en-GB"/>
              </w:rPr>
              <w:t>“</w:t>
            </w:r>
            <w:r w:rsidRPr="5966C1D2" w:rsidR="2D87EA1F">
              <w:rPr>
                <w:rFonts w:asciiTheme="minorHAnsi" w:hAnsiTheme="minorHAnsi" w:eastAsiaTheme="minorEastAsia" w:cstheme="minorBidi"/>
                <w:b/>
                <w:bCs/>
                <w:i/>
                <w:iCs/>
                <w:color w:val="0B0C0C"/>
                <w:lang w:val="en-GB"/>
              </w:rPr>
              <w:t>In the case of a school which has opened or is due to open during the 2023 to 2024 academic year, the above formula will apply based on pupils recorded on the autumn 2023 school census. Allocations for such schools will be paid in March 2024 (first instalment) and in May 2024 (second instalment).</w:t>
            </w:r>
            <w:r w:rsidRPr="5966C1D2" w:rsidR="13D3C522">
              <w:rPr>
                <w:rFonts w:asciiTheme="minorHAnsi" w:hAnsiTheme="minorHAnsi" w:eastAsiaTheme="minorEastAsia" w:cstheme="minorBidi"/>
                <w:b/>
                <w:bCs/>
                <w:i/>
                <w:iCs/>
                <w:color w:val="0B0C0C"/>
                <w:lang w:val="en-GB"/>
              </w:rPr>
              <w:t>”</w:t>
            </w:r>
          </w:p>
          <w:p w:rsidR="2D87EA1F" w:rsidP="5966C1D2" w:rsidRDefault="2D87EA1F" w14:paraId="4317658F" w14:textId="56E94CC8">
            <w:pPr>
              <w:spacing w:before="240" w:after="240"/>
              <w:rPr>
                <w:rFonts w:asciiTheme="minorHAnsi" w:hAnsiTheme="minorHAnsi" w:eastAsiaTheme="minorEastAsia" w:cstheme="minorBidi"/>
                <w:color w:val="0B0C0C"/>
                <w:lang w:val="en-GB"/>
              </w:rPr>
            </w:pPr>
            <w:r w:rsidRPr="5966C1D2">
              <w:rPr>
                <w:rFonts w:asciiTheme="minorHAnsi" w:hAnsiTheme="minorHAnsi" w:eastAsiaTheme="minorEastAsia" w:cstheme="minorBidi"/>
                <w:color w:val="0B0C0C"/>
                <w:lang w:val="en-GB"/>
              </w:rPr>
              <w:t>PE and Sports Premium Conditions of Grant</w:t>
            </w:r>
          </w:p>
          <w:p w:rsidR="5966C1D2" w:rsidP="5966C1D2" w:rsidRDefault="5966C1D2" w14:paraId="54E97B0B" w14:textId="2C4ABA4E">
            <w:pPr>
              <w:pStyle w:val="DefaultText"/>
              <w:rPr>
                <w:rFonts w:asciiTheme="minorHAnsi" w:hAnsiTheme="minorHAnsi" w:eastAsiaTheme="minorEastAsia" w:cstheme="minorBidi"/>
                <w:b/>
                <w:bCs/>
              </w:rPr>
            </w:pPr>
          </w:p>
        </w:tc>
      </w:tr>
      <w:tr w:rsidR="5966C1D2" w:rsidTr="0518FA01" w14:paraId="39221E0B" w14:textId="77777777">
        <w:trPr>
          <w:trHeight w:val="300"/>
        </w:trPr>
        <w:tc>
          <w:tcPr>
            <w:tcW w:w="6976" w:type="dxa"/>
            <w:gridSpan w:val="2"/>
            <w:tcMar/>
          </w:tcPr>
          <w:p w:rsidR="2D87EA1F" w:rsidP="5966C1D2" w:rsidRDefault="2D87EA1F" w14:paraId="0E041915" w14:textId="7B1C170E">
            <w:pPr>
              <w:spacing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Total number of pupils on roll</w:t>
            </w:r>
            <w:r w:rsidRPr="5966C1D2" w:rsidR="46F9E6D1">
              <w:rPr>
                <w:rFonts w:asciiTheme="minorHAnsi" w:hAnsiTheme="minorHAnsi" w:eastAsiaTheme="minorEastAsia" w:cstheme="minorBidi"/>
                <w:color w:val="000000" w:themeColor="text1"/>
                <w:lang w:val="en-GB"/>
              </w:rPr>
              <w:t xml:space="preserve"> (20/09/24)</w:t>
            </w:r>
          </w:p>
        </w:tc>
        <w:tc>
          <w:tcPr>
            <w:tcW w:w="6976" w:type="dxa"/>
            <w:gridSpan w:val="3"/>
            <w:tcMar/>
          </w:tcPr>
          <w:p w:rsidR="2D87EA1F" w:rsidP="5966C1D2" w:rsidRDefault="2D87EA1F" w14:paraId="4E2A6ED0" w14:textId="48B5F3EB">
            <w:pPr>
              <w:pStyle w:val="DefaultText"/>
              <w:rPr>
                <w:rFonts w:asciiTheme="minorHAnsi" w:hAnsiTheme="minorHAnsi" w:eastAsiaTheme="minorEastAsia" w:cstheme="minorBidi"/>
                <w:b/>
                <w:bCs/>
              </w:rPr>
            </w:pPr>
            <w:r w:rsidRPr="5966C1D2">
              <w:rPr>
                <w:rFonts w:asciiTheme="minorHAnsi" w:hAnsiTheme="minorHAnsi" w:eastAsiaTheme="minorEastAsia" w:cstheme="minorBidi"/>
                <w:b/>
                <w:bCs/>
              </w:rPr>
              <w:t>5</w:t>
            </w:r>
          </w:p>
        </w:tc>
      </w:tr>
      <w:tr w:rsidR="5966C1D2" w:rsidTr="0518FA01" w14:paraId="12B7382A" w14:textId="77777777">
        <w:trPr>
          <w:trHeight w:val="300"/>
        </w:trPr>
        <w:tc>
          <w:tcPr>
            <w:tcW w:w="6976" w:type="dxa"/>
            <w:gridSpan w:val="2"/>
            <w:tcMar/>
          </w:tcPr>
          <w:p w:rsidR="2D87EA1F" w:rsidP="5966C1D2" w:rsidRDefault="2D87EA1F" w14:paraId="23C84CC8" w14:textId="049E156B">
            <w:pPr>
              <w:spacing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Lump sum </w:t>
            </w:r>
          </w:p>
        </w:tc>
        <w:tc>
          <w:tcPr>
            <w:tcW w:w="6976" w:type="dxa"/>
            <w:gridSpan w:val="3"/>
            <w:tcMar/>
          </w:tcPr>
          <w:p w:rsidR="2D87EA1F" w:rsidP="5966C1D2" w:rsidRDefault="2D87EA1F" w14:paraId="25651691" w14:textId="3F664C50">
            <w:pPr>
              <w:pStyle w:val="DefaultText"/>
              <w:rPr>
                <w:rFonts w:asciiTheme="minorHAnsi" w:hAnsiTheme="minorHAnsi" w:eastAsiaTheme="minorEastAsia" w:cstheme="minorBidi"/>
                <w:color w:val="000000" w:themeColor="text1"/>
              </w:rPr>
            </w:pPr>
            <w:r w:rsidRPr="5966C1D2">
              <w:rPr>
                <w:rFonts w:asciiTheme="minorHAnsi" w:hAnsiTheme="minorHAnsi" w:eastAsiaTheme="minorEastAsia" w:cstheme="minorBidi"/>
                <w:color w:val="000000" w:themeColor="text1"/>
              </w:rPr>
              <w:t>£</w:t>
            </w:r>
            <w:r w:rsidR="001F4E88">
              <w:rPr>
                <w:rFonts w:asciiTheme="minorHAnsi" w:hAnsiTheme="minorHAnsi" w:eastAsiaTheme="minorEastAsia" w:cstheme="minorBidi"/>
                <w:color w:val="000000" w:themeColor="text1"/>
              </w:rPr>
              <w:t>4,000</w:t>
            </w:r>
          </w:p>
        </w:tc>
      </w:tr>
      <w:tr w:rsidR="5966C1D2" w:rsidTr="0518FA01" w14:paraId="6A168283" w14:textId="77777777">
        <w:trPr>
          <w:trHeight w:val="300"/>
        </w:trPr>
        <w:tc>
          <w:tcPr>
            <w:tcW w:w="6976" w:type="dxa"/>
            <w:gridSpan w:val="2"/>
            <w:tcMar/>
          </w:tcPr>
          <w:p w:rsidR="2D87EA1F" w:rsidP="5966C1D2" w:rsidRDefault="2D87EA1F" w14:paraId="717E60EF" w14:textId="3DC8C50D">
            <w:pPr>
              <w:spacing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Amount of Sport Grant received per pupil</w:t>
            </w:r>
          </w:p>
        </w:tc>
        <w:tc>
          <w:tcPr>
            <w:tcW w:w="6976" w:type="dxa"/>
            <w:gridSpan w:val="3"/>
            <w:tcMar/>
          </w:tcPr>
          <w:p w:rsidR="2D87EA1F" w:rsidP="5966C1D2" w:rsidRDefault="2D87EA1F" w14:paraId="45447023" w14:textId="754E9840">
            <w:pPr>
              <w:pStyle w:val="DefaultText"/>
              <w:rPr>
                <w:rFonts w:asciiTheme="minorHAnsi" w:hAnsiTheme="minorHAnsi" w:eastAsiaTheme="minorEastAsia" w:cstheme="minorBidi"/>
                <w:b/>
                <w:bCs/>
              </w:rPr>
            </w:pPr>
            <w:r w:rsidRPr="5966C1D2">
              <w:rPr>
                <w:rFonts w:asciiTheme="minorHAnsi" w:hAnsiTheme="minorHAnsi" w:eastAsiaTheme="minorEastAsia" w:cstheme="minorBidi"/>
                <w:b/>
                <w:bCs/>
              </w:rPr>
              <w:t>£</w:t>
            </w:r>
            <w:r w:rsidR="001F4E88">
              <w:rPr>
                <w:rFonts w:asciiTheme="minorHAnsi" w:hAnsiTheme="minorHAnsi" w:eastAsiaTheme="minorEastAsia" w:cstheme="minorBidi"/>
                <w:b/>
                <w:bCs/>
              </w:rPr>
              <w:t>1,000</w:t>
            </w:r>
          </w:p>
        </w:tc>
      </w:tr>
      <w:tr w:rsidR="5966C1D2" w:rsidTr="0518FA01" w14:paraId="6A50B626" w14:textId="77777777">
        <w:trPr>
          <w:trHeight w:val="300"/>
        </w:trPr>
        <w:tc>
          <w:tcPr>
            <w:tcW w:w="6976" w:type="dxa"/>
            <w:gridSpan w:val="2"/>
            <w:tcMar/>
          </w:tcPr>
          <w:p w:rsidR="2D87EA1F" w:rsidP="5966C1D2" w:rsidRDefault="2D87EA1F" w14:paraId="2A86213E" w14:textId="74338FE3">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Total amount of PPSG expected to receive</w:t>
            </w:r>
          </w:p>
        </w:tc>
        <w:tc>
          <w:tcPr>
            <w:tcW w:w="6976" w:type="dxa"/>
            <w:gridSpan w:val="3"/>
            <w:tcMar/>
          </w:tcPr>
          <w:p w:rsidR="2D87EA1F" w:rsidP="5966C1D2" w:rsidRDefault="2D87EA1F" w14:paraId="5449F877" w14:textId="213DBFF2">
            <w:pPr>
              <w:pStyle w:val="DefaultText"/>
              <w:rPr>
                <w:rFonts w:asciiTheme="minorHAnsi" w:hAnsiTheme="minorHAnsi" w:eastAsiaTheme="minorEastAsia" w:cstheme="minorBidi"/>
                <w:color w:val="000000" w:themeColor="text1"/>
              </w:rPr>
            </w:pPr>
            <w:r w:rsidRPr="5966C1D2">
              <w:rPr>
                <w:rFonts w:asciiTheme="minorHAnsi" w:hAnsiTheme="minorHAnsi" w:eastAsiaTheme="minorEastAsia" w:cstheme="minorBidi"/>
                <w:color w:val="000000" w:themeColor="text1"/>
              </w:rPr>
              <w:t>£</w:t>
            </w:r>
            <w:r w:rsidR="001F4E88">
              <w:rPr>
                <w:rFonts w:asciiTheme="minorHAnsi" w:hAnsiTheme="minorHAnsi" w:eastAsiaTheme="minorEastAsia" w:cstheme="minorBidi"/>
                <w:color w:val="000000" w:themeColor="text1"/>
              </w:rPr>
              <w:t>4,000</w:t>
            </w:r>
          </w:p>
        </w:tc>
      </w:tr>
      <w:tr w:rsidR="5966C1D2" w:rsidTr="0518FA01" w14:paraId="04915FE2" w14:textId="77777777">
        <w:trPr>
          <w:trHeight w:val="300"/>
        </w:trPr>
        <w:tc>
          <w:tcPr>
            <w:tcW w:w="13952" w:type="dxa"/>
            <w:gridSpan w:val="5"/>
            <w:tcMar/>
          </w:tcPr>
          <w:p w:rsidR="23C36109" w:rsidP="5966C1D2" w:rsidRDefault="23C36109" w14:paraId="1B0A83DC" w14:textId="23F1CC7F">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Objectives of spending PPSG:</w:t>
            </w:r>
          </w:p>
          <w:p w:rsidR="23C36109" w:rsidP="5966C1D2" w:rsidRDefault="23C36109" w14:paraId="06665412" w14:textId="62CFD8D6">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lastRenderedPageBreak/>
              <w:t>· To improve teaching of PE at North Star 265° School</w:t>
            </w:r>
          </w:p>
          <w:p w:rsidR="23C36109" w:rsidP="5966C1D2" w:rsidRDefault="23C36109" w14:paraId="67CD008C" w14:textId="5AEFD5BE">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Improve the resources to enable a broadening of the sporting opportunities and experiences available to pupils at North Star 265° School</w:t>
            </w:r>
          </w:p>
          <w:p w:rsidR="23C36109" w:rsidP="5966C1D2" w:rsidRDefault="23C36109" w14:paraId="370593B6" w14:textId="3E4603D9">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Run sports activities with other schools</w:t>
            </w:r>
          </w:p>
          <w:p w:rsidR="23C36109" w:rsidP="5966C1D2" w:rsidRDefault="23C36109" w14:paraId="3DD34AEE" w14:textId="5236D421">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Introduce new sports and activities to increase pupil activity and engagement</w:t>
            </w:r>
          </w:p>
          <w:p w:rsidR="23C36109" w:rsidP="5966C1D2" w:rsidRDefault="23C36109" w14:paraId="7D91EE6A" w14:textId="7216FC80">
            <w:pPr>
              <w:spacing w:before="240" w:after="240"/>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Use specialist coaches to work alongside teachers in targeted areas of PE.</w:t>
            </w:r>
          </w:p>
        </w:tc>
      </w:tr>
      <w:tr w:rsidR="5966C1D2" w:rsidTr="0518FA01" w14:paraId="7363BBFD" w14:textId="77777777">
        <w:trPr>
          <w:trHeight w:val="300"/>
        </w:trPr>
        <w:tc>
          <w:tcPr>
            <w:tcW w:w="13952" w:type="dxa"/>
            <w:gridSpan w:val="5"/>
            <w:tcMar/>
          </w:tcPr>
          <w:p w:rsidR="23C36109" w:rsidP="5966C1D2" w:rsidRDefault="23C36109" w14:paraId="4E0F5664" w14:textId="6976EC87">
            <w:pPr>
              <w:rPr>
                <w:rFonts w:asciiTheme="minorHAnsi" w:hAnsiTheme="minorHAnsi" w:eastAsiaTheme="minorEastAsia" w:cstheme="minorBidi"/>
                <w:lang w:val="en-GB"/>
              </w:rPr>
            </w:pPr>
            <w:r w:rsidRPr="5966C1D2">
              <w:rPr>
                <w:rFonts w:asciiTheme="minorHAnsi" w:hAnsiTheme="minorHAnsi" w:eastAsiaTheme="minorEastAsia" w:cstheme="minorBidi"/>
                <w:color w:val="000000" w:themeColor="text1"/>
                <w:lang w:val="en-GB"/>
              </w:rPr>
              <w:lastRenderedPageBreak/>
              <w:t>Record of PPSG spending by Item/ project</w:t>
            </w:r>
          </w:p>
        </w:tc>
      </w:tr>
      <w:tr w:rsidR="001F4E88" w:rsidTr="0518FA01" w14:paraId="6C5789F1" w14:textId="77777777">
        <w:trPr>
          <w:trHeight w:val="300"/>
        </w:trPr>
        <w:tc>
          <w:tcPr>
            <w:tcW w:w="3488" w:type="dxa"/>
            <w:tcMar/>
          </w:tcPr>
          <w:p w:rsidR="001F4E88" w:rsidP="5966C1D2" w:rsidRDefault="001F4E88" w14:paraId="18DC50B8" w14:textId="74ADE076">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Item/Project</w:t>
            </w:r>
          </w:p>
        </w:tc>
        <w:tc>
          <w:tcPr>
            <w:tcW w:w="3488" w:type="dxa"/>
            <w:tcMar/>
          </w:tcPr>
          <w:p w:rsidR="001F4E88" w:rsidP="5966C1D2" w:rsidRDefault="001F4E88" w14:paraId="580C072E" w14:textId="5896AF90">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Costs</w:t>
            </w:r>
          </w:p>
        </w:tc>
        <w:tc>
          <w:tcPr>
            <w:tcW w:w="3488" w:type="dxa"/>
            <w:tcMar/>
          </w:tcPr>
          <w:p w:rsidR="001F4E88" w:rsidP="5966C1D2" w:rsidRDefault="001F4E88" w14:paraId="3B6510EB" w14:textId="25DF38CB">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Objectives</w:t>
            </w:r>
          </w:p>
        </w:tc>
        <w:tc>
          <w:tcPr>
            <w:tcW w:w="1744" w:type="dxa"/>
            <w:tcMar/>
          </w:tcPr>
          <w:p w:rsidR="001F4E88" w:rsidP="5966C1D2" w:rsidRDefault="001F4E88" w14:paraId="6966C280" w14:textId="77777777">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Expected impact</w:t>
            </w:r>
          </w:p>
        </w:tc>
        <w:tc>
          <w:tcPr>
            <w:tcW w:w="1744" w:type="dxa"/>
            <w:tcMar/>
          </w:tcPr>
          <w:p w:rsidR="001F4E88" w:rsidP="5966C1D2" w:rsidRDefault="001F4E88" w14:paraId="51728D63" w14:textId="06EA8E2F">
            <w:pPr>
              <w:rPr>
                <w:rFonts w:asciiTheme="minorHAnsi" w:hAnsiTheme="minorHAnsi" w:eastAsiaTheme="minorEastAsia" w:cstheme="minorBidi"/>
                <w:color w:val="000000" w:themeColor="text1"/>
                <w:lang w:val="en-GB"/>
              </w:rPr>
            </w:pPr>
            <w:r>
              <w:rPr>
                <w:rFonts w:asciiTheme="minorHAnsi" w:hAnsiTheme="minorHAnsi" w:eastAsiaTheme="minorEastAsia" w:cstheme="minorBidi"/>
                <w:color w:val="000000" w:themeColor="text1"/>
                <w:lang w:val="en-GB"/>
              </w:rPr>
              <w:t>Review</w:t>
            </w:r>
          </w:p>
        </w:tc>
      </w:tr>
      <w:tr w:rsidR="001F4E88" w:rsidTr="0518FA01" w14:paraId="4C8D2580" w14:textId="77777777">
        <w:trPr>
          <w:trHeight w:val="300"/>
        </w:trPr>
        <w:tc>
          <w:tcPr>
            <w:tcW w:w="3488" w:type="dxa"/>
            <w:tcMar/>
          </w:tcPr>
          <w:p w:rsidR="001F4E88" w:rsidP="5966C1D2" w:rsidRDefault="001F4E88" w14:paraId="4956C88F" w14:textId="2CDF7B0F">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Playground Equipment</w:t>
            </w:r>
          </w:p>
        </w:tc>
        <w:tc>
          <w:tcPr>
            <w:tcW w:w="3488" w:type="dxa"/>
            <w:tcMar/>
          </w:tcPr>
          <w:p w:rsidR="001F4E88" w:rsidP="5966C1D2" w:rsidRDefault="001F4E88" w14:paraId="06C4AC8D" w14:textId="0B9D645B">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£500</w:t>
            </w:r>
          </w:p>
        </w:tc>
        <w:tc>
          <w:tcPr>
            <w:tcW w:w="3488" w:type="dxa"/>
            <w:tcMar/>
          </w:tcPr>
          <w:p w:rsidR="001F4E88" w:rsidP="5966C1D2" w:rsidRDefault="001F4E88" w14:paraId="3D1AF9C4" w14:textId="2EBE1499">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To improve physical activity during breaks and lunches. </w:t>
            </w:r>
          </w:p>
        </w:tc>
        <w:tc>
          <w:tcPr>
            <w:tcW w:w="1744" w:type="dxa"/>
            <w:tcMar/>
          </w:tcPr>
          <w:p w:rsidR="001F4E88" w:rsidP="5966C1D2" w:rsidRDefault="001F4E88" w14:paraId="5A712AD6" w14:textId="1AFF4AA4">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Students will be more engaged and active. </w:t>
            </w:r>
            <w:r w:rsidRPr="5966C1D2">
              <w:rPr>
                <w:rFonts w:asciiTheme="minorHAnsi" w:hAnsiTheme="minorHAnsi" w:eastAsiaTheme="minorEastAsia" w:cstheme="minorBidi"/>
                <w:color w:val="000000" w:themeColor="text1"/>
                <w:lang w:val="en-GB"/>
              </w:rPr>
              <w:t>Students will have choices and options at breaks.</w:t>
            </w:r>
          </w:p>
        </w:tc>
        <w:tc>
          <w:tcPr>
            <w:tcW w:w="1744" w:type="dxa"/>
            <w:tcMar/>
          </w:tcPr>
          <w:p w:rsidR="001F4E88" w:rsidP="5966C1D2" w:rsidRDefault="001F4E88" w14:paraId="63414090" w14:textId="68130B1E">
            <w:pPr>
              <w:rPr>
                <w:rFonts w:asciiTheme="minorHAnsi" w:hAnsiTheme="minorHAnsi" w:eastAsiaTheme="minorEastAsia" w:cstheme="minorBidi"/>
                <w:color w:val="000000" w:themeColor="text1"/>
                <w:lang w:val="en-GB"/>
              </w:rPr>
            </w:pPr>
            <w:r>
              <w:rPr>
                <w:rFonts w:asciiTheme="minorHAnsi" w:hAnsiTheme="minorHAnsi" w:eastAsiaTheme="minorEastAsia" w:cstheme="minorBidi"/>
                <w:color w:val="000000" w:themeColor="text1"/>
                <w:lang w:val="en-GB"/>
              </w:rPr>
              <w:t xml:space="preserve">A range of equipment was purchased, including circus games. These were used consistently through the year. This helped staff to initiate a new timetable widening the activities pupils take part in. </w:t>
            </w:r>
          </w:p>
        </w:tc>
      </w:tr>
      <w:tr w:rsidR="001F4E88" w:rsidTr="0518FA01" w14:paraId="3234902D" w14:textId="77777777">
        <w:trPr>
          <w:trHeight w:val="300"/>
        </w:trPr>
        <w:tc>
          <w:tcPr>
            <w:tcW w:w="3488" w:type="dxa"/>
            <w:tcMar/>
          </w:tcPr>
          <w:p w:rsidR="001F4E88" w:rsidP="5966C1D2" w:rsidRDefault="001F4E88" w14:paraId="328473D4" w14:textId="493D102A">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Sports equipment</w:t>
            </w:r>
          </w:p>
        </w:tc>
        <w:tc>
          <w:tcPr>
            <w:tcW w:w="3488" w:type="dxa"/>
            <w:tcMar/>
          </w:tcPr>
          <w:p w:rsidR="001F4E88" w:rsidP="5966C1D2" w:rsidRDefault="001F4E88" w14:paraId="7228C68A" w14:textId="637EDD15">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£3000</w:t>
            </w:r>
          </w:p>
        </w:tc>
        <w:tc>
          <w:tcPr>
            <w:tcW w:w="3488" w:type="dxa"/>
            <w:tcMar/>
          </w:tcPr>
          <w:p w:rsidR="001F4E88" w:rsidP="5966C1D2" w:rsidRDefault="001F4E88" w14:paraId="4FFBB4BA" w14:textId="5D390F65">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Equipment for children to use during PE lessons. </w:t>
            </w:r>
          </w:p>
          <w:p w:rsidR="001F4E88" w:rsidP="5966C1D2" w:rsidRDefault="001F4E88" w14:paraId="48D97A9F" w14:textId="7A662349">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lastRenderedPageBreak/>
              <w:t>Equipment for pupils to use throughout the year.</w:t>
            </w:r>
          </w:p>
        </w:tc>
        <w:tc>
          <w:tcPr>
            <w:tcW w:w="1744" w:type="dxa"/>
            <w:tcMar/>
          </w:tcPr>
          <w:p w:rsidR="001F4E88" w:rsidP="5966C1D2" w:rsidRDefault="001F4E88" w14:paraId="4BAFFACE" w14:textId="0EDA65B1">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lastRenderedPageBreak/>
              <w:t xml:space="preserve">Tennis/badminton equipment will allow </w:t>
            </w:r>
            <w:r w:rsidRPr="5966C1D2">
              <w:rPr>
                <w:rFonts w:asciiTheme="minorHAnsi" w:hAnsiTheme="minorHAnsi" w:eastAsiaTheme="minorEastAsia" w:cstheme="minorBidi"/>
                <w:color w:val="000000" w:themeColor="text1"/>
                <w:lang w:val="en-GB"/>
              </w:rPr>
              <w:lastRenderedPageBreak/>
              <w:t xml:space="preserve">students to experience racquet sports. </w:t>
            </w:r>
            <w:r w:rsidRPr="5966C1D2">
              <w:rPr>
                <w:rFonts w:asciiTheme="minorHAnsi" w:hAnsiTheme="minorHAnsi" w:eastAsiaTheme="minorEastAsia" w:cstheme="minorBidi"/>
                <w:color w:val="000000" w:themeColor="text1"/>
                <w:lang w:val="en-GB"/>
              </w:rPr>
              <w:t>A springboard and trampette will allow primary students a better experience of primary gymnastics.</w:t>
            </w:r>
          </w:p>
        </w:tc>
        <w:tc>
          <w:tcPr>
            <w:tcW w:w="1744" w:type="dxa"/>
            <w:tcMar/>
          </w:tcPr>
          <w:p w:rsidR="001F4E88" w:rsidP="5966C1D2" w:rsidRDefault="001F4E88" w14:paraId="7ECDE34C" w14:textId="1E802AE8">
            <w:pPr>
              <w:rPr>
                <w:rFonts w:asciiTheme="minorHAnsi" w:hAnsiTheme="minorHAnsi" w:eastAsiaTheme="minorEastAsia" w:cstheme="minorBidi"/>
                <w:color w:val="000000" w:themeColor="text1"/>
                <w:lang w:val="en-GB"/>
              </w:rPr>
            </w:pPr>
            <w:r>
              <w:rPr>
                <w:rFonts w:asciiTheme="minorHAnsi" w:hAnsiTheme="minorHAnsi" w:eastAsiaTheme="minorEastAsia" w:cstheme="minorBidi"/>
                <w:color w:val="000000" w:themeColor="text1"/>
                <w:lang w:val="en-GB"/>
              </w:rPr>
              <w:lastRenderedPageBreak/>
              <w:t xml:space="preserve">New tennis equipment was used to deliver </w:t>
            </w:r>
            <w:r>
              <w:rPr>
                <w:rFonts w:asciiTheme="minorHAnsi" w:hAnsiTheme="minorHAnsi" w:eastAsiaTheme="minorEastAsia" w:cstheme="minorBidi"/>
                <w:color w:val="000000" w:themeColor="text1"/>
                <w:lang w:val="en-GB"/>
              </w:rPr>
              <w:lastRenderedPageBreak/>
              <w:t xml:space="preserve">a module of lessons to all pupils, some of whom had not participated in tennis before. Pupils were able to demonstrate greater racquet control over the course of the module. </w:t>
            </w:r>
          </w:p>
        </w:tc>
      </w:tr>
      <w:tr w:rsidR="001F4E88" w:rsidTr="0518FA01" w14:paraId="6A2F16A7" w14:textId="77777777">
        <w:trPr>
          <w:trHeight w:val="300"/>
        </w:trPr>
        <w:tc>
          <w:tcPr>
            <w:tcW w:w="3488" w:type="dxa"/>
            <w:tcMar/>
          </w:tcPr>
          <w:p w:rsidR="001F4E88" w:rsidP="5966C1D2" w:rsidRDefault="001F4E88" w14:paraId="0AB73E3A" w14:textId="795F449E">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lastRenderedPageBreak/>
              <w:t>Complete PE programme</w:t>
            </w:r>
          </w:p>
        </w:tc>
        <w:tc>
          <w:tcPr>
            <w:tcW w:w="3488" w:type="dxa"/>
            <w:tcMar/>
          </w:tcPr>
          <w:p w:rsidR="001F4E88" w:rsidP="5966C1D2" w:rsidRDefault="001F4E88" w14:paraId="0B1D29A0" w14:textId="77317248">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£1000</w:t>
            </w:r>
          </w:p>
        </w:tc>
        <w:tc>
          <w:tcPr>
            <w:tcW w:w="3488" w:type="dxa"/>
            <w:tcMar/>
          </w:tcPr>
          <w:p w:rsidR="001F4E88" w:rsidP="5966C1D2" w:rsidRDefault="001F4E88" w14:paraId="2221285A" w14:textId="01EEF294">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To improve CPD opportunities for PE staff and bring consistency to planning and implementation of the curriculum. </w:t>
            </w:r>
          </w:p>
        </w:tc>
        <w:tc>
          <w:tcPr>
            <w:tcW w:w="1744" w:type="dxa"/>
            <w:tcMar/>
          </w:tcPr>
          <w:p w:rsidR="001F4E88" w:rsidP="5966C1D2" w:rsidRDefault="001F4E88" w14:paraId="632D20BA" w14:textId="27602713">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Children gain the skills needed to progress with different games as well as learning the rules. </w:t>
            </w:r>
            <w:r w:rsidRPr="5966C1D2">
              <w:rPr>
                <w:rFonts w:asciiTheme="minorHAnsi" w:hAnsiTheme="minorHAnsi" w:eastAsiaTheme="minorEastAsia" w:cstheme="minorBidi"/>
                <w:color w:val="000000" w:themeColor="text1"/>
                <w:lang w:val="en-GB"/>
              </w:rPr>
              <w:t>Staff feel supported with CPD and planning to provide effective and engaging PE lessons</w:t>
            </w:r>
          </w:p>
        </w:tc>
        <w:tc>
          <w:tcPr>
            <w:tcW w:w="1744" w:type="dxa"/>
            <w:tcMar/>
          </w:tcPr>
          <w:p w:rsidR="001F4E88" w:rsidP="5966C1D2" w:rsidRDefault="001F4E88" w14:paraId="59D6C37E" w14:textId="1BE297C3">
            <w:pPr>
              <w:rPr>
                <w:rFonts w:asciiTheme="minorHAnsi" w:hAnsiTheme="minorHAnsi" w:eastAsiaTheme="minorEastAsia" w:cstheme="minorBidi"/>
                <w:color w:val="000000" w:themeColor="text1"/>
                <w:lang w:val="en-GB"/>
              </w:rPr>
            </w:pPr>
            <w:r>
              <w:rPr>
                <w:rFonts w:asciiTheme="minorHAnsi" w:hAnsiTheme="minorHAnsi" w:eastAsiaTheme="minorEastAsia" w:cstheme="minorBidi"/>
                <w:color w:val="000000" w:themeColor="text1"/>
                <w:lang w:val="en-GB"/>
              </w:rPr>
              <w:t xml:space="preserve">Our PE LSA used the programme to prepare and deliver lessons. Further work is needed to support this. </w:t>
            </w:r>
          </w:p>
        </w:tc>
      </w:tr>
      <w:tr w:rsidR="001F4E88" w:rsidTr="0518FA01" w14:paraId="1F9F894A" w14:textId="77777777">
        <w:trPr>
          <w:trHeight w:val="300"/>
        </w:trPr>
        <w:tc>
          <w:tcPr>
            <w:tcW w:w="3488" w:type="dxa"/>
            <w:tcMar/>
          </w:tcPr>
          <w:p w:rsidR="001F4E88" w:rsidP="5966C1D2" w:rsidRDefault="001F4E88" w14:paraId="25537762" w14:textId="2FBD919A">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Swimming lessons for the whole school</w:t>
            </w:r>
          </w:p>
        </w:tc>
        <w:tc>
          <w:tcPr>
            <w:tcW w:w="3488" w:type="dxa"/>
            <w:tcMar/>
          </w:tcPr>
          <w:p w:rsidR="001F4E88" w:rsidP="5966C1D2" w:rsidRDefault="001F4E88" w14:paraId="76064E84" w14:textId="42E58D8F">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£2000</w:t>
            </w:r>
          </w:p>
        </w:tc>
        <w:tc>
          <w:tcPr>
            <w:tcW w:w="3488" w:type="dxa"/>
            <w:tcMar/>
          </w:tcPr>
          <w:p w:rsidR="001F4E88" w:rsidP="5966C1D2" w:rsidRDefault="001F4E88" w14:paraId="50ECB704" w14:textId="2B4DDBAF">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t xml:space="preserve">For every child in the school to access swimming lessons, </w:t>
            </w:r>
            <w:r w:rsidRPr="5966C1D2">
              <w:rPr>
                <w:rFonts w:asciiTheme="minorHAnsi" w:hAnsiTheme="minorHAnsi" w:eastAsiaTheme="minorEastAsia" w:cstheme="minorBidi"/>
                <w:color w:val="000000" w:themeColor="text1"/>
                <w:lang w:val="en-GB"/>
              </w:rPr>
              <w:lastRenderedPageBreak/>
              <w:t>working towards the Curriculum goal of every child leaving Year 6 competent swimmers and being able to swim 25 metres.</w:t>
            </w:r>
          </w:p>
        </w:tc>
        <w:tc>
          <w:tcPr>
            <w:tcW w:w="1744" w:type="dxa"/>
            <w:tcMar/>
          </w:tcPr>
          <w:p w:rsidR="001F4E88" w:rsidP="5966C1D2" w:rsidRDefault="001F4E88" w14:paraId="0B8798A1" w14:textId="77777777">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color w:val="000000" w:themeColor="text1"/>
                <w:lang w:val="en-GB"/>
              </w:rPr>
              <w:lastRenderedPageBreak/>
              <w:t xml:space="preserve">Children to be able to meet </w:t>
            </w:r>
            <w:r w:rsidRPr="5966C1D2">
              <w:rPr>
                <w:rFonts w:asciiTheme="minorHAnsi" w:hAnsiTheme="minorHAnsi" w:eastAsiaTheme="minorEastAsia" w:cstheme="minorBidi"/>
                <w:color w:val="000000" w:themeColor="text1"/>
                <w:lang w:val="en-GB"/>
              </w:rPr>
              <w:lastRenderedPageBreak/>
              <w:t>the National Curriculum of leaving school, being able to Swim competently, confidently and proficiently over a distance of at least 25 metres, using a range of strokes effectively and perform safe self-rescue in different water-based situations.</w:t>
            </w:r>
          </w:p>
        </w:tc>
        <w:tc>
          <w:tcPr>
            <w:tcW w:w="1744" w:type="dxa"/>
            <w:tcMar/>
          </w:tcPr>
          <w:p w:rsidR="001F4E88" w:rsidP="145674D8" w:rsidRDefault="001F4E88" w14:paraId="0C2DFBFA" w14:textId="63F21862">
            <w:pPr>
              <w:rPr>
                <w:rFonts w:ascii="Calibri" w:hAnsi="Calibri" w:eastAsia="游明朝" w:cs="Arial" w:asciiTheme="minorAscii" w:hAnsiTheme="minorAscii" w:eastAsiaTheme="minorEastAsia" w:cstheme="minorBidi"/>
                <w:color w:val="000000" w:themeColor="text1" w:themeTint="FF" w:themeShade="FF"/>
                <w:lang w:val="en-GB"/>
              </w:rPr>
            </w:pP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 xml:space="preserve">Pupils </w:t>
            </w: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participated</w:t>
            </w: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 xml:space="preserve"> in </w:t>
            </w: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 xml:space="preserve">Swimming over Term 6. Pupils were motivated to take </w:t>
            </w: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part</w:t>
            </w:r>
            <w:r w:rsidRPr="145674D8" w:rsidR="001F4E88">
              <w:rPr>
                <w:rFonts w:ascii="Calibri" w:hAnsi="Calibri" w:eastAsia="游明朝" w:cs="Arial" w:asciiTheme="minorAscii" w:hAnsiTheme="minorAscii" w:eastAsiaTheme="minorEastAsia" w:cstheme="minorBidi"/>
                <w:color w:val="000000" w:themeColor="text1" w:themeTint="FF" w:themeShade="FF"/>
                <w:lang w:val="en-GB"/>
              </w:rPr>
              <w:t xml:space="preserve"> and staff carefully encouraged them to increase their participation. </w:t>
            </w:r>
          </w:p>
          <w:p w:rsidR="001F4E88" w:rsidP="145674D8" w:rsidRDefault="001F4E88" w14:paraId="669E9527" w14:textId="3D6DFCD5">
            <w:pPr>
              <w:rPr>
                <w:rFonts w:ascii="Calibri" w:hAnsi="Calibri" w:eastAsia="游明朝" w:cs="Arial" w:asciiTheme="minorAscii" w:hAnsiTheme="minorAscii" w:eastAsiaTheme="minorEastAsia" w:cstheme="minorBidi"/>
                <w:color w:val="000000" w:themeColor="text1" w:themeTint="FF" w:themeShade="FF"/>
                <w:lang w:val="en-GB"/>
              </w:rPr>
            </w:pPr>
          </w:p>
          <w:p w:rsidR="001F4E88" w:rsidP="0518FA01" w:rsidRDefault="001F4E88" w14:paraId="69A82AEB" w14:textId="442FFEA7">
            <w:pPr>
              <w:pStyle w:val="Normal"/>
              <w:rPr>
                <w:rFonts w:ascii="system-ui" w:hAnsi="system-ui" w:eastAsia="system-ui" w:cs="system-ui"/>
                <w:b w:val="0"/>
                <w:bCs w:val="0"/>
                <w:i w:val="0"/>
                <w:iCs w:val="0"/>
                <w:caps w:val="0"/>
                <w:smallCaps w:val="0"/>
                <w:noProof w:val="0"/>
                <w:color w:val="4B5563"/>
                <w:sz w:val="21"/>
                <w:szCs w:val="21"/>
                <w:lang w:val="en-GB"/>
              </w:rPr>
            </w:pPr>
            <w:r w:rsidRPr="0518FA01" w:rsidR="42D98DD9">
              <w:rPr>
                <w:rFonts w:ascii="system-ui" w:hAnsi="system-ui" w:eastAsia="system-ui" w:cs="system-ui"/>
                <w:b w:val="0"/>
                <w:bCs w:val="0"/>
                <w:i w:val="0"/>
                <w:iCs w:val="0"/>
                <w:caps w:val="0"/>
                <w:smallCaps w:val="0"/>
                <w:noProof w:val="0"/>
                <w:color w:val="4B5563"/>
                <w:sz w:val="21"/>
                <w:szCs w:val="21"/>
                <w:lang w:val="en-GB"/>
              </w:rPr>
              <w:t>P</w:t>
            </w:r>
            <w:r w:rsidRPr="0518FA01" w:rsidR="120EEDD0">
              <w:rPr>
                <w:rFonts w:ascii="system-ui" w:hAnsi="system-ui" w:eastAsia="system-ui" w:cs="system-ui"/>
                <w:b w:val="0"/>
                <w:bCs w:val="0"/>
                <w:i w:val="0"/>
                <w:iCs w:val="0"/>
                <w:caps w:val="0"/>
                <w:smallCaps w:val="0"/>
                <w:noProof w:val="0"/>
                <w:color w:val="4B5563"/>
                <w:sz w:val="21"/>
                <w:szCs w:val="21"/>
                <w:lang w:val="en-GB"/>
              </w:rPr>
              <w:t xml:space="preserve">upils in Year 6 who met the national curriculum requirement to swim competently, </w:t>
            </w:r>
            <w:r w:rsidRPr="0518FA01" w:rsidR="120EEDD0">
              <w:rPr>
                <w:rFonts w:ascii="system-ui" w:hAnsi="system-ui" w:eastAsia="system-ui" w:cs="system-ui"/>
                <w:b w:val="0"/>
                <w:bCs w:val="0"/>
                <w:i w:val="0"/>
                <w:iCs w:val="0"/>
                <w:caps w:val="0"/>
                <w:smallCaps w:val="0"/>
                <w:noProof w:val="0"/>
                <w:color w:val="4B5563"/>
                <w:sz w:val="21"/>
                <w:szCs w:val="21"/>
                <w:lang w:val="en-GB"/>
              </w:rPr>
              <w:t>confidently</w:t>
            </w:r>
            <w:r w:rsidRPr="0518FA01" w:rsidR="120EEDD0">
              <w:rPr>
                <w:rFonts w:ascii="system-ui" w:hAnsi="system-ui" w:eastAsia="system-ui" w:cs="system-ui"/>
                <w:b w:val="0"/>
                <w:bCs w:val="0"/>
                <w:i w:val="0"/>
                <w:iCs w:val="0"/>
                <w:caps w:val="0"/>
                <w:smallCaps w:val="0"/>
                <w:noProof w:val="0"/>
                <w:color w:val="4B5563"/>
                <w:sz w:val="21"/>
                <w:szCs w:val="21"/>
                <w:lang w:val="en-GB"/>
              </w:rPr>
              <w:t xml:space="preserve"> and proficiently over a distance of at least 25 metres </w:t>
            </w:r>
            <w:r w:rsidRPr="0518FA01" w:rsidR="2EFC8F6C">
              <w:rPr>
                <w:rFonts w:ascii="system-ui" w:hAnsi="system-ui" w:eastAsia="system-ui" w:cs="system-ui"/>
                <w:b w:val="0"/>
                <w:bCs w:val="0"/>
                <w:i w:val="0"/>
                <w:iCs w:val="0"/>
                <w:caps w:val="0"/>
                <w:smallCaps w:val="0"/>
                <w:noProof w:val="0"/>
                <w:color w:val="4B5563"/>
                <w:sz w:val="21"/>
                <w:szCs w:val="21"/>
                <w:lang w:val="en-GB"/>
              </w:rPr>
              <w:t>– 50% (2/4)</w:t>
            </w:r>
          </w:p>
          <w:p w:rsidR="001F4E88" w:rsidP="0518FA01" w:rsidRDefault="001F4E88" w14:paraId="538CF06B" w14:textId="2E9A041D">
            <w:pPr>
              <w:pStyle w:val="Normal"/>
              <w:rPr>
                <w:rFonts w:ascii="system-ui" w:hAnsi="system-ui" w:eastAsia="system-ui" w:cs="system-ui"/>
                <w:noProof w:val="0"/>
                <w:sz w:val="21"/>
                <w:szCs w:val="21"/>
                <w:lang w:val="en-GB"/>
              </w:rPr>
            </w:pPr>
            <w:r w:rsidRPr="0518FA01" w:rsidR="2EFC8F6C">
              <w:rPr>
                <w:rFonts w:ascii="system-ui" w:hAnsi="system-ui" w:eastAsia="system-ui" w:cs="system-ui"/>
                <w:b w:val="0"/>
                <w:bCs w:val="0"/>
                <w:i w:val="0"/>
                <w:iCs w:val="0"/>
                <w:caps w:val="0"/>
                <w:smallCaps w:val="0"/>
                <w:strike w:val="0"/>
                <w:dstrike w:val="0"/>
                <w:noProof w:val="0"/>
                <w:color w:val="4B5563"/>
                <w:sz w:val="21"/>
                <w:szCs w:val="21"/>
                <w:u w:val="none"/>
                <w:lang w:val="en-US"/>
              </w:rPr>
              <w:t>Pupils in Year 6 who can use a range of strokes effectively (for example front crawl, backstroke, and breaststroke) - 50% (2/4)</w:t>
            </w:r>
          </w:p>
          <w:p w:rsidR="001F4E88" w:rsidP="0518FA01" w:rsidRDefault="001F4E88" w14:paraId="4B79CF76" w14:textId="30ECF784">
            <w:pPr>
              <w:rPr>
                <w:rFonts w:ascii="system-ui" w:hAnsi="system-ui" w:eastAsia="system-ui" w:cs="system-ui"/>
                <w:noProof w:val="0"/>
                <w:sz w:val="21"/>
                <w:szCs w:val="21"/>
                <w:lang w:val="en-US"/>
              </w:rPr>
            </w:pPr>
            <w:r w:rsidRPr="0518FA01" w:rsidR="2EFC8F6C">
              <w:rPr>
                <w:rFonts w:ascii="system-ui" w:hAnsi="system-ui" w:eastAsia="system-ui" w:cs="system-ui"/>
                <w:b w:val="0"/>
                <w:bCs w:val="0"/>
                <w:i w:val="0"/>
                <w:iCs w:val="0"/>
                <w:caps w:val="0"/>
                <w:smallCaps w:val="0"/>
                <w:noProof w:val="0"/>
                <w:color w:val="4B5563"/>
                <w:sz w:val="21"/>
                <w:szCs w:val="21"/>
                <w:lang w:val="en-US"/>
              </w:rPr>
              <w:t>Pupils in Year 6 who can perform safe self-rescue in different water-based situations. - 50% (2/4)</w:t>
            </w:r>
          </w:p>
          <w:p w:rsidR="001F4E88" w:rsidP="0518FA01" w:rsidRDefault="001F4E88" w14:paraId="195A9C96" w14:textId="253A3991">
            <w:pPr>
              <w:pStyle w:val="Normal"/>
              <w:rPr>
                <w:rFonts w:ascii="system-ui" w:hAnsi="system-ui" w:eastAsia="system-ui" w:cs="system-ui"/>
                <w:b w:val="0"/>
                <w:bCs w:val="0"/>
                <w:i w:val="0"/>
                <w:iCs w:val="0"/>
                <w:caps w:val="0"/>
                <w:smallCaps w:val="0"/>
                <w:strike w:val="0"/>
                <w:dstrike w:val="0"/>
                <w:noProof w:val="0"/>
                <w:color w:val="4B5563"/>
                <w:sz w:val="21"/>
                <w:szCs w:val="21"/>
                <w:u w:val="none"/>
                <w:lang w:val="en-US"/>
              </w:rPr>
            </w:pPr>
          </w:p>
        </w:tc>
      </w:tr>
      <w:tr w:rsidR="5966C1D2" w:rsidTr="0518FA01" w14:paraId="0BACCB6A" w14:textId="77777777">
        <w:trPr>
          <w:trHeight w:val="300"/>
        </w:trPr>
        <w:tc>
          <w:tcPr>
            <w:tcW w:w="3488" w:type="dxa"/>
            <w:tcMar/>
          </w:tcPr>
          <w:p w:rsidR="7263D906" w:rsidP="5966C1D2" w:rsidRDefault="7263D906" w14:paraId="6B7F6F4B" w14:textId="07E255FD">
            <w:pPr>
              <w:rPr>
                <w:rFonts w:asciiTheme="minorHAnsi" w:hAnsiTheme="minorHAnsi" w:eastAsiaTheme="minorEastAsia" w:cstheme="minorBidi"/>
                <w:color w:val="000000" w:themeColor="text1"/>
                <w:lang w:val="en-GB"/>
              </w:rPr>
            </w:pPr>
            <w:r w:rsidRPr="5966C1D2">
              <w:rPr>
                <w:rFonts w:asciiTheme="minorHAnsi" w:hAnsiTheme="minorHAnsi" w:eastAsiaTheme="minorEastAsia" w:cstheme="minorBidi"/>
                <w:b/>
                <w:bCs/>
                <w:color w:val="000000" w:themeColor="text1"/>
                <w:lang w:val="en-GB"/>
              </w:rPr>
              <w:lastRenderedPageBreak/>
              <w:t>Total</w:t>
            </w:r>
          </w:p>
        </w:tc>
        <w:tc>
          <w:tcPr>
            <w:tcW w:w="3488" w:type="dxa"/>
            <w:tcMar/>
          </w:tcPr>
          <w:p w:rsidR="5966C1D2" w:rsidP="5966C1D2" w:rsidRDefault="001F4E88" w14:paraId="07C0AA46" w14:textId="45FFA74B">
            <w:pPr>
              <w:rPr>
                <w:rFonts w:asciiTheme="minorHAnsi" w:hAnsiTheme="minorHAnsi" w:eastAsiaTheme="minorEastAsia" w:cstheme="minorBidi"/>
                <w:color w:val="000000" w:themeColor="text1"/>
                <w:lang w:val="en-GB"/>
              </w:rPr>
            </w:pPr>
            <w:r>
              <w:rPr>
                <w:rFonts w:asciiTheme="minorHAnsi" w:hAnsiTheme="minorHAnsi" w:eastAsiaTheme="minorEastAsia" w:cstheme="minorBidi"/>
                <w:color w:val="000000" w:themeColor="text1"/>
                <w:lang w:val="en-GB"/>
              </w:rPr>
              <w:t>£6,500</w:t>
            </w:r>
          </w:p>
        </w:tc>
        <w:tc>
          <w:tcPr>
            <w:tcW w:w="3488" w:type="dxa"/>
            <w:tcMar/>
          </w:tcPr>
          <w:p w:rsidR="5966C1D2" w:rsidP="5966C1D2" w:rsidRDefault="5966C1D2" w14:paraId="79929441" w14:textId="1AD59A0D">
            <w:pPr>
              <w:rPr>
                <w:rFonts w:asciiTheme="minorHAnsi" w:hAnsiTheme="minorHAnsi" w:eastAsiaTheme="minorEastAsia" w:cstheme="minorBidi"/>
                <w:color w:val="000000" w:themeColor="text1"/>
                <w:lang w:val="en-GB"/>
              </w:rPr>
            </w:pPr>
          </w:p>
        </w:tc>
        <w:tc>
          <w:tcPr>
            <w:tcW w:w="3488" w:type="dxa"/>
            <w:gridSpan w:val="2"/>
            <w:tcMar/>
          </w:tcPr>
          <w:p w:rsidR="5966C1D2" w:rsidP="5966C1D2" w:rsidRDefault="5966C1D2" w14:paraId="46F57277" w14:textId="6CDC8917">
            <w:pPr>
              <w:rPr>
                <w:rFonts w:asciiTheme="minorHAnsi" w:hAnsiTheme="minorHAnsi" w:eastAsiaTheme="minorEastAsia" w:cstheme="minorBidi"/>
                <w:color w:val="000000" w:themeColor="text1"/>
                <w:lang w:val="en-GB"/>
              </w:rPr>
            </w:pPr>
          </w:p>
        </w:tc>
      </w:tr>
    </w:tbl>
    <w:p w:rsidR="5966C1D2" w:rsidP="5966C1D2" w:rsidRDefault="5966C1D2" w14:paraId="53A74218" w14:textId="02164806">
      <w:pPr>
        <w:pStyle w:val="DefaultText"/>
        <w:ind w:right="581"/>
        <w:rPr>
          <w:rFonts w:ascii="Calibri" w:hAnsi="Calibri" w:cs="Calibri"/>
          <w:b/>
          <w:bCs/>
          <w:sz w:val="20"/>
          <w:szCs w:val="20"/>
        </w:rPr>
      </w:pPr>
    </w:p>
    <w:p w:rsidR="001F4E88" w:rsidP="5966C1D2" w:rsidRDefault="001F4E88" w14:paraId="51654D01" w14:textId="77777777">
      <w:pPr>
        <w:pStyle w:val="DefaultText"/>
        <w:ind w:right="581"/>
        <w:rPr>
          <w:rFonts w:ascii="Calibri" w:hAnsi="Calibri" w:cs="Calibri"/>
          <w:b/>
          <w:bCs/>
          <w:sz w:val="20"/>
          <w:szCs w:val="20"/>
        </w:rPr>
      </w:pPr>
    </w:p>
    <w:p w:rsidR="001F4E88" w:rsidP="5966C1D2" w:rsidRDefault="001F4E88" w14:paraId="008C6473" w14:textId="77777777">
      <w:pPr>
        <w:pStyle w:val="DefaultText"/>
        <w:ind w:right="581"/>
        <w:rPr>
          <w:rFonts w:ascii="Calibri" w:hAnsi="Calibri" w:cs="Calibri"/>
          <w:b/>
          <w:bCs/>
          <w:sz w:val="20"/>
          <w:szCs w:val="20"/>
        </w:rPr>
      </w:pPr>
    </w:p>
    <w:sectPr w:rsidR="001F4E88" w:rsidSect="00C8153E">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40" w:right="1440" w:bottom="1440" w:left="1440" w:header="283"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7ED" w:rsidRDefault="006957ED" w14:paraId="607594B3" w14:textId="77777777">
      <w:r>
        <w:separator/>
      </w:r>
    </w:p>
  </w:endnote>
  <w:endnote w:type="continuationSeparator" w:id="0">
    <w:p w:rsidR="006957ED" w:rsidRDefault="006957ED" w14:paraId="55020B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E0" w:rsidRDefault="00117BE0" w14:paraId="47A21A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E0" w:rsidRDefault="00117BE0" w14:paraId="1CCC96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BAE" w:rsidP="00003987" w:rsidRDefault="474F782C" w14:paraId="081BEEFA" w14:textId="5C33978C">
    <w:pPr>
      <w:pStyle w:val="Footer"/>
      <w:tabs>
        <w:tab w:val="clear" w:pos="8306"/>
      </w:tabs>
      <w:ind w:left="-1134" w:right="-755"/>
      <w:rPr>
        <w:noProof/>
        <w:lang w:val="en-GB" w:eastAsia="en-GB"/>
      </w:rPr>
    </w:pPr>
    <w:r>
      <w:t xml:space="preserve">                </w:t>
    </w:r>
    <w:r w:rsidRPr="474F782C">
      <w:rPr>
        <w:noProof/>
        <w:lang w:val="en-GB" w:eastAsia="en-GB"/>
      </w:rPr>
      <w:t xml:space="preserve">                              </w:t>
    </w:r>
  </w:p>
  <w:p w:rsidR="00532E04" w:rsidRDefault="00532E04" w14:paraId="4DDBEF00" w14:textId="77777777">
    <w:pPr>
      <w:pStyle w:val="Footer"/>
      <w:ind w:left="-1260"/>
      <w:jc w:val="center"/>
      <w:rPr>
        <w:rFonts w:ascii="Arial" w:hAnsi="Arial" w:cs="Arial"/>
        <w:i/>
        <w:sz w:val="20"/>
        <w:szCs w:val="20"/>
        <w:lang w:val="en-GB"/>
      </w:rPr>
    </w:pPr>
  </w:p>
  <w:p w:rsidR="00C77BAE" w:rsidP="474F782C" w:rsidRDefault="00C77BAE" w14:paraId="6B58E1AF" w14:textId="21E1A9EE">
    <w:pPr>
      <w:pStyle w:val="Footer"/>
      <w:ind w:left="-1260"/>
      <w:jc w:val="center"/>
      <w:rPr>
        <w:rFonts w:ascii="Arial" w:hAnsi="Arial" w:cs="Arial"/>
        <w:i/>
        <w:iCs/>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7ED" w:rsidRDefault="006957ED" w14:paraId="6B49ECD8" w14:textId="77777777">
      <w:r>
        <w:separator/>
      </w:r>
    </w:p>
  </w:footnote>
  <w:footnote w:type="continuationSeparator" w:id="0">
    <w:p w:rsidR="006957ED" w:rsidRDefault="006957ED" w14:paraId="15C025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BE0" w:rsidRDefault="00117BE0" w14:paraId="6BE575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77BAE" w:rsidRDefault="00087BA4" w14:paraId="14B5651D" w14:textId="77777777">
    <w:pPr>
      <w:pStyle w:val="DefaultText"/>
      <w:framePr w:w="2545" w:h="1441" w:vSpace="72" w:hSpace="72" w:wrap="auto" w:hAnchor="page" w:vAnchor="page" w:x="5014" w:y="1" w:hRule="exact"/>
      <w:ind w:left="-1276"/>
      <w:jc w:val="right"/>
    </w:pPr>
    <w:r>
      <w:rPr>
        <w:noProof/>
        <w:lang w:eastAsia="en-GB"/>
      </w:rPr>
      <mc:AlternateContent>
        <mc:Choice Requires="wps">
          <w:drawing>
            <wp:anchor distT="0" distB="0" distL="114300" distR="114300" simplePos="0" relativeHeight="251657728" behindDoc="0" locked="0" layoutInCell="0" allowOverlap="1" wp14:anchorId="3EDB1F0E" wp14:editId="07777777">
              <wp:simplePos x="0" y="0"/>
              <wp:positionH relativeFrom="margin">
                <wp:posOffset>0</wp:posOffset>
              </wp:positionH>
              <wp:positionV relativeFrom="margin">
                <wp:posOffset>0</wp:posOffset>
              </wp:positionV>
              <wp:extent cx="0" cy="0"/>
              <wp:effectExtent l="9525" t="9525" r="9525" b="952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C77BAE" w:rsidRDefault="00C77BAE" w14:paraId="3CF2D8B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left:0;text-align:left;margin-left:0;margin-top:0;width:0;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o:allowincell="f" w14:anchorId="3EDB1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">
              <v:textbox>
                <w:txbxContent>
                  <w:p w:rsidR="00C77BAE" w:rsidRDefault="00C77BAE" w14:paraId="3CF2D8B6" w14:textId="77777777"/>
                </w:txbxContent>
              </v:textbox>
              <w10:wrap anchorx="margin" anchory="margin"/>
            </v:rect>
          </w:pict>
        </mc:Fallback>
      </mc:AlternateContent>
    </w:r>
  </w:p>
  <w:p w:rsidR="00C77BAE" w:rsidRDefault="00C77BAE" w14:paraId="1FC399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3776A" w:rsidR="00A87572" w:rsidP="00F3776A" w:rsidRDefault="474F782C" w14:paraId="3461D779" w14:textId="1F5F2349">
    <w:pPr>
      <w:pStyle w:val="Header"/>
      <w:ind w:left="-1260" w:right="-552"/>
      <w:jc w:val="center"/>
      <w:rPr>
        <w:noProof/>
        <w:lang w:val="en-GB" w:eastAsia="en-GB"/>
      </w:rPr>
    </w:pPr>
    <w:r>
      <w:rPr>
        <w:noProof/>
      </w:rPr>
      <w:drawing>
        <wp:inline distT="0" distB="0" distL="0" distR="0" wp14:anchorId="1FD967E3" wp14:editId="1F9F2EE2">
          <wp:extent cx="1171575" cy="9788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171575" cy="978822"/>
                  </a:xfrm>
                  <a:prstGeom prst="rect">
                    <a:avLst/>
                  </a:prstGeom>
                </pic:spPr>
              </pic:pic>
            </a:graphicData>
          </a:graphic>
        </wp:inline>
      </w:drawing>
    </w:r>
  </w:p>
  <w:p w:rsidR="00C77BAE" w:rsidP="009F3A5B" w:rsidRDefault="00C77BAE" w14:paraId="5AAC9DDA" w14:textId="56486E1C">
    <w:pPr>
      <w:ind w:left="-1260" w:right="-55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68E"/>
    <w:multiLevelType w:val="hybridMultilevel"/>
    <w:tmpl w:val="60E6C216"/>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575CE"/>
    <w:multiLevelType w:val="multilevel"/>
    <w:tmpl w:val="53E62FD4"/>
    <w:name w:val="List Bullet"/>
    <w:lvl w:ilvl="0">
      <w:start w:val="1"/>
      <w:numFmt w:val="bullet"/>
      <w:pStyle w:val="ListBullet"/>
      <w:lvlText w:val="·"/>
      <w:lvlJc w:val="left"/>
      <w:pPr>
        <w:tabs>
          <w:tab w:val="num" w:pos="720"/>
        </w:tabs>
        <w:ind w:left="720" w:hanging="720"/>
      </w:pPr>
      <w:rPr>
        <w:rFonts w:hint="default" w:ascii="Symbol" w:hAnsi="Symbol"/>
        <w:b w:val="0"/>
        <w:i w:val="0"/>
        <w:caps w:val="0"/>
        <w:color w:val="000000"/>
        <w:sz w:val="22"/>
      </w:rPr>
    </w:lvl>
    <w:lvl w:ilvl="1">
      <w:start w:val="1"/>
      <w:numFmt w:val="bullet"/>
      <w:pStyle w:val="List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2" w15:restartNumberingAfterBreak="0">
    <w:nsid w:val="081B2F07"/>
    <w:multiLevelType w:val="hybridMultilevel"/>
    <w:tmpl w:val="46EC4F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577189"/>
    <w:multiLevelType w:val="hybridMultilevel"/>
    <w:tmpl w:val="D5C8F7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26421AD"/>
    <w:multiLevelType w:val="hybridMultilevel"/>
    <w:tmpl w:val="529815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66E624A"/>
    <w:multiLevelType w:val="hybridMultilevel"/>
    <w:tmpl w:val="0ECCFE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7F718B4"/>
    <w:multiLevelType w:val="hybridMultilevel"/>
    <w:tmpl w:val="9A0EA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E54FAF"/>
    <w:multiLevelType w:val="hybridMultilevel"/>
    <w:tmpl w:val="551226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330137439">
    <w:abstractNumId w:val="4"/>
  </w:num>
  <w:num w:numId="2" w16cid:durableId="1575168492">
    <w:abstractNumId w:val="7"/>
  </w:num>
  <w:num w:numId="3" w16cid:durableId="1589263898">
    <w:abstractNumId w:val="3"/>
  </w:num>
  <w:num w:numId="4" w16cid:durableId="641037059">
    <w:abstractNumId w:val="3"/>
  </w:num>
  <w:num w:numId="5" w16cid:durableId="1176772419">
    <w:abstractNumId w:val="2"/>
  </w:num>
  <w:num w:numId="6" w16cid:durableId="870457435">
    <w:abstractNumId w:val="6"/>
  </w:num>
  <w:num w:numId="7" w16cid:durableId="364525072">
    <w:abstractNumId w:val="0"/>
  </w:num>
  <w:num w:numId="8" w16cid:durableId="1669478158">
    <w:abstractNumId w:val="5"/>
  </w:num>
  <w:num w:numId="9" w16cid:durableId="83344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C5"/>
    <w:rsid w:val="00003987"/>
    <w:rsid w:val="00016EF4"/>
    <w:rsid w:val="000220FA"/>
    <w:rsid w:val="00027329"/>
    <w:rsid w:val="0006747C"/>
    <w:rsid w:val="000806FB"/>
    <w:rsid w:val="00081436"/>
    <w:rsid w:val="00087BA4"/>
    <w:rsid w:val="000A72ED"/>
    <w:rsid w:val="00117BE0"/>
    <w:rsid w:val="00174995"/>
    <w:rsid w:val="001A7907"/>
    <w:rsid w:val="001F4E88"/>
    <w:rsid w:val="002316F2"/>
    <w:rsid w:val="00265A0B"/>
    <w:rsid w:val="00270631"/>
    <w:rsid w:val="002B0742"/>
    <w:rsid w:val="002B34AC"/>
    <w:rsid w:val="002B4945"/>
    <w:rsid w:val="002E5C2A"/>
    <w:rsid w:val="00323EE2"/>
    <w:rsid w:val="003725DB"/>
    <w:rsid w:val="00432C53"/>
    <w:rsid w:val="0045588E"/>
    <w:rsid w:val="004874E5"/>
    <w:rsid w:val="00532E04"/>
    <w:rsid w:val="00550A52"/>
    <w:rsid w:val="005858A1"/>
    <w:rsid w:val="00591F7C"/>
    <w:rsid w:val="005A42F6"/>
    <w:rsid w:val="006957ED"/>
    <w:rsid w:val="006B750F"/>
    <w:rsid w:val="006E4FF1"/>
    <w:rsid w:val="006F28A9"/>
    <w:rsid w:val="007562F4"/>
    <w:rsid w:val="007A289E"/>
    <w:rsid w:val="00856B61"/>
    <w:rsid w:val="00876EB6"/>
    <w:rsid w:val="008E3D7D"/>
    <w:rsid w:val="008E4273"/>
    <w:rsid w:val="009264EB"/>
    <w:rsid w:val="009A3BE6"/>
    <w:rsid w:val="009D2638"/>
    <w:rsid w:val="009E50CD"/>
    <w:rsid w:val="009F3A5B"/>
    <w:rsid w:val="00A87572"/>
    <w:rsid w:val="00AC4556"/>
    <w:rsid w:val="00AD06B3"/>
    <w:rsid w:val="00BB121E"/>
    <w:rsid w:val="00C070C2"/>
    <w:rsid w:val="00C50C78"/>
    <w:rsid w:val="00C61C58"/>
    <w:rsid w:val="00C7417E"/>
    <w:rsid w:val="00C77BAE"/>
    <w:rsid w:val="00C8153E"/>
    <w:rsid w:val="00CC2ED0"/>
    <w:rsid w:val="00CF0284"/>
    <w:rsid w:val="00D06DA7"/>
    <w:rsid w:val="00D810E0"/>
    <w:rsid w:val="00DB6C54"/>
    <w:rsid w:val="00DC2050"/>
    <w:rsid w:val="00DD38C5"/>
    <w:rsid w:val="00DD6171"/>
    <w:rsid w:val="00E623DB"/>
    <w:rsid w:val="00EACAE4"/>
    <w:rsid w:val="00F3776A"/>
    <w:rsid w:val="00FB477E"/>
    <w:rsid w:val="0518FA01"/>
    <w:rsid w:val="07A0F507"/>
    <w:rsid w:val="0A0C87FA"/>
    <w:rsid w:val="0B1D81BC"/>
    <w:rsid w:val="0EBA075A"/>
    <w:rsid w:val="0F1C0E6C"/>
    <w:rsid w:val="0FA7FE39"/>
    <w:rsid w:val="120EEDD0"/>
    <w:rsid w:val="12475124"/>
    <w:rsid w:val="1344F44F"/>
    <w:rsid w:val="13D3C522"/>
    <w:rsid w:val="145674D8"/>
    <w:rsid w:val="1709E9B8"/>
    <w:rsid w:val="174DF33B"/>
    <w:rsid w:val="1AA6689B"/>
    <w:rsid w:val="203819AD"/>
    <w:rsid w:val="22056222"/>
    <w:rsid w:val="2212BD05"/>
    <w:rsid w:val="23C36109"/>
    <w:rsid w:val="26E4338C"/>
    <w:rsid w:val="285DF66B"/>
    <w:rsid w:val="2D87EA1F"/>
    <w:rsid w:val="2DD31848"/>
    <w:rsid w:val="2E4EE26C"/>
    <w:rsid w:val="2E9786CD"/>
    <w:rsid w:val="2EFC8F6C"/>
    <w:rsid w:val="30228FE1"/>
    <w:rsid w:val="30A15DFE"/>
    <w:rsid w:val="30DECEEE"/>
    <w:rsid w:val="3476766F"/>
    <w:rsid w:val="42D98DD9"/>
    <w:rsid w:val="46F9E6D1"/>
    <w:rsid w:val="474F782C"/>
    <w:rsid w:val="4C20F7C0"/>
    <w:rsid w:val="4DAB8CCC"/>
    <w:rsid w:val="504F9D3F"/>
    <w:rsid w:val="50F57225"/>
    <w:rsid w:val="512E74C9"/>
    <w:rsid w:val="5158317A"/>
    <w:rsid w:val="5383B988"/>
    <w:rsid w:val="55538C79"/>
    <w:rsid w:val="592D7369"/>
    <w:rsid w:val="5966C1D2"/>
    <w:rsid w:val="604712ED"/>
    <w:rsid w:val="605381E7"/>
    <w:rsid w:val="61D23D71"/>
    <w:rsid w:val="64CF969A"/>
    <w:rsid w:val="6E1CC9A2"/>
    <w:rsid w:val="70A5DCDF"/>
    <w:rsid w:val="7263D906"/>
    <w:rsid w:val="7505B99D"/>
    <w:rsid w:val="75351608"/>
    <w:rsid w:val="763183F8"/>
    <w:rsid w:val="76AE6897"/>
    <w:rsid w:val="77C872C4"/>
    <w:rsid w:val="78B40C21"/>
    <w:rsid w:val="7B6C0EC1"/>
    <w:rsid w:val="7DC0CF18"/>
    <w:rsid w:val="7E0EF065"/>
    <w:rsid w:val="7ED685CC"/>
    <w:rsid w:val="7EFA0F71"/>
    <w:rsid w:val="7F40A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3238B"/>
  <w15:chartTrackingRefBased/>
  <w15:docId w15:val="{26949F29-AE44-42DB-934B-C1DD4520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qFormat/>
    <w:pPr>
      <w:widowControl w:val="0"/>
      <w:autoSpaceDE w:val="0"/>
      <w:autoSpaceDN w:val="0"/>
      <w:adjustRightInd w:val="0"/>
      <w:outlineLvl w:val="0"/>
    </w:pPr>
    <w:rPr>
      <w:rFonts w:ascii="Arial" w:hAnsi="Arial" w:cs="Arial"/>
      <w:b/>
      <w:bCs/>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 w:customStyle="1">
    <w:name w:val="Default Text"/>
    <w:basedOn w:val="Normal"/>
    <w:pPr>
      <w:autoSpaceDE w:val="0"/>
      <w:autoSpaceDN w:val="0"/>
      <w:adjustRightInd w:val="0"/>
    </w:pPr>
    <w:rPr>
      <w:rFonts w:eastAsia="SimSun"/>
      <w:lang w:val="en-GB" w:eastAsia="zh-CN"/>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eading1Char" w:customStyle="1">
    <w:name w:val="Heading 1 Char"/>
    <w:link w:val="Heading1"/>
    <w:rPr>
      <w:rFonts w:ascii="Arial" w:hAnsi="Arial" w:cs="Arial"/>
      <w:b/>
      <w:bCs/>
      <w:sz w:val="24"/>
      <w:szCs w:val="24"/>
      <w:lang w:val="en-US" w:eastAsia="en-GB" w:bidi="ar-SA"/>
    </w:rPr>
  </w:style>
  <w:style w:type="paragraph" w:styleId="ListParagraph">
    <w:name w:val="List Paragraph"/>
    <w:basedOn w:val="Normal"/>
    <w:uiPriority w:val="34"/>
    <w:qFormat/>
    <w:pPr>
      <w:spacing w:after="200" w:line="276" w:lineRule="auto"/>
      <w:ind w:left="720"/>
      <w:contextualSpacing/>
    </w:pPr>
    <w:rPr>
      <w:rFonts w:ascii="Calibri" w:hAnsi="Calibri" w:eastAsia="Calibri"/>
      <w:sz w:val="22"/>
      <w:szCs w:val="22"/>
      <w:lang w:val="en-GB"/>
    </w:rPr>
  </w:style>
  <w:style w:type="character" w:styleId="Hyperlink">
    <w:name w:val="Hyperlink"/>
    <w:rPr>
      <w:color w:val="0000FF"/>
      <w:u w:val="single"/>
    </w:rPr>
  </w:style>
  <w:style w:type="character" w:styleId="FooterChar" w:customStyle="1">
    <w:name w:val="Footer Char"/>
    <w:link w:val="Footer"/>
    <w:uiPriority w:val="99"/>
    <w:rPr>
      <w:sz w:val="24"/>
      <w:szCs w:val="24"/>
      <w:lang w:val="en-US" w:eastAsia="en-US"/>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val="en-US" w:eastAsia="en-US"/>
    </w:rPr>
  </w:style>
  <w:style w:type="character" w:styleId="HeaderChar" w:customStyle="1">
    <w:name w:val="Header Char"/>
    <w:link w:val="Header"/>
    <w:uiPriority w:val="99"/>
    <w:rPr>
      <w:sz w:val="24"/>
      <w:szCs w:val="24"/>
      <w:lang w:val="en-US" w:eastAsia="en-US"/>
    </w:rPr>
  </w:style>
  <w:style w:type="paragraph" w:styleId="PlainText">
    <w:name w:val="Plain Text"/>
    <w:basedOn w:val="Normal"/>
    <w:link w:val="PlainTextChar"/>
    <w:uiPriority w:val="99"/>
    <w:unhideWhenUsed/>
    <w:rPr>
      <w:rFonts w:ascii="Calibri" w:hAnsi="Calibri" w:eastAsia="Calibri"/>
      <w:sz w:val="22"/>
      <w:szCs w:val="21"/>
      <w:lang w:val="en-GB"/>
    </w:rPr>
  </w:style>
  <w:style w:type="character" w:styleId="PlainTextChar" w:customStyle="1">
    <w:name w:val="Plain Text Char"/>
    <w:link w:val="PlainText"/>
    <w:uiPriority w:val="99"/>
    <w:rPr>
      <w:rFonts w:ascii="Calibri" w:hAnsi="Calibri" w:eastAsia="Calibri"/>
      <w:sz w:val="22"/>
      <w:szCs w:val="21"/>
      <w:lang w:eastAsia="en-US"/>
    </w:rPr>
  </w:style>
  <w:style w:type="paragraph" w:styleId="Title">
    <w:name w:val="Title"/>
    <w:basedOn w:val="Normal"/>
    <w:link w:val="TitleChar"/>
    <w:qFormat/>
    <w:rsid w:val="00DD38C5"/>
    <w:pPr>
      <w:jc w:val="center"/>
    </w:pPr>
    <w:rPr>
      <w:rFonts w:ascii="Arial" w:hAnsi="Arial"/>
      <w:sz w:val="36"/>
      <w:szCs w:val="20"/>
      <w:lang w:val="en-GB"/>
    </w:rPr>
  </w:style>
  <w:style w:type="character" w:styleId="TitleChar" w:customStyle="1">
    <w:name w:val="Title Char"/>
    <w:link w:val="Title"/>
    <w:rsid w:val="00DD38C5"/>
    <w:rPr>
      <w:rFonts w:ascii="Arial" w:hAnsi="Arial"/>
      <w:sz w:val="36"/>
      <w:lang w:eastAsia="en-US"/>
    </w:rPr>
  </w:style>
  <w:style w:type="paragraph" w:styleId="BodyText2">
    <w:name w:val="Body Text 2"/>
    <w:basedOn w:val="Normal"/>
    <w:link w:val="BodyText2Char"/>
    <w:uiPriority w:val="99"/>
    <w:unhideWhenUsed/>
    <w:rsid w:val="00550A52"/>
    <w:pPr>
      <w:snapToGrid w:val="0"/>
    </w:pPr>
    <w:rPr>
      <w:rFonts w:ascii="Century Gothic" w:hAnsi="Century Gothic" w:eastAsia="Calibri"/>
      <w:color w:val="000000"/>
      <w:sz w:val="28"/>
      <w:szCs w:val="28"/>
      <w:lang w:val="en-GB"/>
    </w:rPr>
  </w:style>
  <w:style w:type="character" w:styleId="BodyText2Char" w:customStyle="1">
    <w:name w:val="Body Text 2 Char"/>
    <w:link w:val="BodyText2"/>
    <w:uiPriority w:val="99"/>
    <w:rsid w:val="00550A52"/>
    <w:rPr>
      <w:rFonts w:ascii="Century Gothic" w:hAnsi="Century Gothic" w:eastAsia="Calibri"/>
      <w:color w:val="000000"/>
      <w:sz w:val="28"/>
      <w:szCs w:val="28"/>
      <w:lang w:eastAsia="en-US"/>
    </w:rPr>
  </w:style>
  <w:style w:type="paragraph" w:styleId="BodyTextIndent">
    <w:name w:val="Body Text Indent"/>
    <w:basedOn w:val="Normal"/>
    <w:link w:val="BodyTextIndentChar"/>
    <w:rsid w:val="002B0742"/>
    <w:pPr>
      <w:spacing w:after="120"/>
      <w:ind w:left="283"/>
    </w:pPr>
  </w:style>
  <w:style w:type="character" w:styleId="BodyTextIndentChar" w:customStyle="1">
    <w:name w:val="Body Text Indent Char"/>
    <w:link w:val="BodyTextIndent"/>
    <w:rsid w:val="002B0742"/>
    <w:rPr>
      <w:sz w:val="24"/>
      <w:szCs w:val="24"/>
      <w:lang w:val="en-US" w:eastAsia="en-US"/>
    </w:rPr>
  </w:style>
  <w:style w:type="paragraph" w:styleId="BodyTextIndent3">
    <w:name w:val="Body Text Indent 3"/>
    <w:basedOn w:val="Normal"/>
    <w:link w:val="BodyTextIndent3Char"/>
    <w:rsid w:val="002B0742"/>
    <w:pPr>
      <w:spacing w:after="120"/>
      <w:ind w:left="283"/>
    </w:pPr>
    <w:rPr>
      <w:sz w:val="16"/>
      <w:szCs w:val="16"/>
    </w:rPr>
  </w:style>
  <w:style w:type="character" w:styleId="BodyTextIndent3Char" w:customStyle="1">
    <w:name w:val="Body Text Indent 3 Char"/>
    <w:link w:val="BodyTextIndent3"/>
    <w:rsid w:val="002B0742"/>
    <w:rPr>
      <w:sz w:val="16"/>
      <w:szCs w:val="16"/>
      <w:lang w:val="en-US" w:eastAsia="en-US"/>
    </w:rPr>
  </w:style>
  <w:style w:type="table" w:styleId="TableGrid1" w:customStyle="1">
    <w:name w:val="Table Grid1"/>
    <w:basedOn w:val="TableNormal"/>
    <w:next w:val="TableGrid"/>
    <w:uiPriority w:val="59"/>
    <w:rsid w:val="002B074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2B07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initionTerm" w:customStyle="1">
    <w:name w:val="Definition Term"/>
    <w:rsid w:val="004874E5"/>
    <w:rPr>
      <w:b/>
      <w:color w:val="auto"/>
    </w:rPr>
  </w:style>
  <w:style w:type="paragraph" w:styleId="ListBullet">
    <w:name w:val="List Bullet"/>
    <w:basedOn w:val="Normal"/>
    <w:rsid w:val="004874E5"/>
    <w:pPr>
      <w:numPr>
        <w:numId w:val="9"/>
      </w:numPr>
      <w:spacing w:after="120"/>
    </w:pPr>
    <w:rPr>
      <w:rFonts w:ascii="Calibri" w:hAnsi="Calibri"/>
      <w:sz w:val="22"/>
      <w:szCs w:val="20"/>
      <w:lang w:val="en-GB"/>
    </w:rPr>
  </w:style>
  <w:style w:type="paragraph" w:styleId="ListBullet2">
    <w:name w:val="List Bullet 2"/>
    <w:basedOn w:val="Normal"/>
    <w:rsid w:val="004874E5"/>
    <w:pPr>
      <w:numPr>
        <w:ilvl w:val="1"/>
        <w:numId w:val="9"/>
      </w:numPr>
      <w:spacing w:after="120"/>
    </w:pPr>
    <w:rPr>
      <w:rFonts w:ascii="Calibri" w:hAnsi="Calibri"/>
      <w:sz w:val="22"/>
      <w:szCs w:val="20"/>
      <w:lang w:val="en-GB"/>
    </w:rPr>
  </w:style>
  <w:style w:type="paragraph" w:styleId="Singlespaced" w:customStyle="1">
    <w:name w:val="Single spaced"/>
    <w:basedOn w:val="Normal"/>
    <w:rsid w:val="004874E5"/>
    <w:rPr>
      <w:rFonts w:ascii="Calibri" w:hAnsi="Calibri"/>
      <w:sz w:val="22"/>
      <w:szCs w:val="22"/>
      <w:lang w:val="en-GB"/>
    </w:rPr>
  </w:style>
  <w:style w:type="character" w:styleId="Notes" w:customStyle="1">
    <w:name w:val="Notes"/>
    <w:rsid w:val="004874E5"/>
    <w:rPr>
      <w:i/>
      <w:color w:val="FF00FF"/>
    </w:rPr>
  </w:style>
  <w:style w:type="paragraph" w:styleId="Default" w:customStyle="1">
    <w:name w:val="Default"/>
    <w:rsid w:val="004874E5"/>
    <w:pPr>
      <w:autoSpaceDE w:val="0"/>
      <w:autoSpaceDN w:val="0"/>
      <w:adjustRightInd w:val="0"/>
    </w:pPr>
    <w:rPr>
      <w:rFonts w:ascii="Calibri" w:hAnsi="Calibri" w:cs="Calibri"/>
      <w:color w:val="000000"/>
      <w:sz w:val="24"/>
      <w:szCs w:val="24"/>
      <w:lang w:val="en-GB" w:eastAsia="en-GB"/>
    </w:rPr>
  </w:style>
  <w:style w:type="character" w:styleId="UnresolvedMention">
    <w:name w:val="Unresolved Mention"/>
    <w:basedOn w:val="DefaultParagraphFont"/>
    <w:uiPriority w:val="99"/>
    <w:semiHidden/>
    <w:unhideWhenUsed/>
    <w:rsid w:val="009D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9998">
      <w:bodyDiv w:val="1"/>
      <w:marLeft w:val="0"/>
      <w:marRight w:val="0"/>
      <w:marTop w:val="0"/>
      <w:marBottom w:val="0"/>
      <w:divBdr>
        <w:top w:val="none" w:sz="0" w:space="0" w:color="auto"/>
        <w:left w:val="none" w:sz="0" w:space="0" w:color="auto"/>
        <w:bottom w:val="none" w:sz="0" w:space="0" w:color="auto"/>
        <w:right w:val="none" w:sz="0" w:space="0" w:color="auto"/>
      </w:divBdr>
    </w:div>
    <w:div w:id="517357701">
      <w:bodyDiv w:val="1"/>
      <w:marLeft w:val="0"/>
      <w:marRight w:val="0"/>
      <w:marTop w:val="0"/>
      <w:marBottom w:val="0"/>
      <w:divBdr>
        <w:top w:val="none" w:sz="0" w:space="0" w:color="auto"/>
        <w:left w:val="none" w:sz="0" w:space="0" w:color="auto"/>
        <w:bottom w:val="none" w:sz="0" w:space="0" w:color="auto"/>
        <w:right w:val="none" w:sz="0" w:space="0" w:color="auto"/>
      </w:divBdr>
    </w:div>
    <w:div w:id="519003260">
      <w:bodyDiv w:val="1"/>
      <w:marLeft w:val="0"/>
      <w:marRight w:val="0"/>
      <w:marTop w:val="0"/>
      <w:marBottom w:val="0"/>
      <w:divBdr>
        <w:top w:val="none" w:sz="0" w:space="0" w:color="auto"/>
        <w:left w:val="none" w:sz="0" w:space="0" w:color="auto"/>
        <w:bottom w:val="none" w:sz="0" w:space="0" w:color="auto"/>
        <w:right w:val="none" w:sz="0" w:space="0" w:color="auto"/>
      </w:divBdr>
    </w:div>
    <w:div w:id="717434911">
      <w:bodyDiv w:val="1"/>
      <w:marLeft w:val="0"/>
      <w:marRight w:val="0"/>
      <w:marTop w:val="0"/>
      <w:marBottom w:val="0"/>
      <w:divBdr>
        <w:top w:val="none" w:sz="0" w:space="0" w:color="auto"/>
        <w:left w:val="none" w:sz="0" w:space="0" w:color="auto"/>
        <w:bottom w:val="none" w:sz="0" w:space="0" w:color="auto"/>
        <w:right w:val="none" w:sz="0" w:space="0" w:color="auto"/>
      </w:divBdr>
      <w:divsChild>
        <w:div w:id="1077901144">
          <w:marLeft w:val="0"/>
          <w:marRight w:val="0"/>
          <w:marTop w:val="0"/>
          <w:marBottom w:val="0"/>
          <w:divBdr>
            <w:top w:val="none" w:sz="0" w:space="0" w:color="auto"/>
            <w:left w:val="none" w:sz="0" w:space="0" w:color="auto"/>
            <w:bottom w:val="none" w:sz="0" w:space="0" w:color="auto"/>
            <w:right w:val="none" w:sz="0" w:space="0" w:color="auto"/>
          </w:divBdr>
        </w:div>
        <w:div w:id="62384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99d23bf-f0cc-4d88-b586-0ac5f76d1235">
      <UserInfo>
        <DisplayName>Pippa Mander</DisplayName>
        <AccountId>141</AccountId>
        <AccountType/>
      </UserInfo>
    </SharedWithUsers>
    <TaxCatchAll xmlns="399d23bf-f0cc-4d88-b586-0ac5f76d1235" xsi:nil="true"/>
    <lcf76f155ced4ddcb4097134ff3c332f xmlns="6206458a-52d8-444c-b080-20b64e2afc4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5E2F54F5BA8E4590C0373B7B8F235B" ma:contentTypeVersion="16" ma:contentTypeDescription="Create a new document." ma:contentTypeScope="" ma:versionID="c9ba04c91f55e32d5ddfae48adf53b08">
  <xsd:schema xmlns:xsd="http://www.w3.org/2001/XMLSchema" xmlns:xs="http://www.w3.org/2001/XMLSchema" xmlns:p="http://schemas.microsoft.com/office/2006/metadata/properties" xmlns:ns2="6206458a-52d8-444c-b080-20b64e2afc49" xmlns:ns3="399d23bf-f0cc-4d88-b586-0ac5f76d1235" targetNamespace="http://schemas.microsoft.com/office/2006/metadata/properties" ma:root="true" ma:fieldsID="36f1cc2480e9d2e6403613700c5af8ab" ns2:_="" ns3:_="">
    <xsd:import namespace="6206458a-52d8-444c-b080-20b64e2afc49"/>
    <xsd:import namespace="399d23bf-f0cc-4d88-b586-0ac5f76d1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6458a-52d8-444c-b080-20b64e2a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d23bf-f0cc-4d88-b586-0ac5f76d12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0fbdf6-b513-45f1-801a-9e42c8656f4d}" ma:internalName="TaxCatchAll" ma:showField="CatchAllData" ma:web="399d23bf-f0cc-4d88-b586-0ac5f76d12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B80D3-A977-4CAD-B769-1E80549B4179}">
  <ds:schemaRefs>
    <ds:schemaRef ds:uri="http://schemas.openxmlformats.org/officeDocument/2006/bibliography"/>
  </ds:schemaRefs>
</ds:datastoreItem>
</file>

<file path=customXml/itemProps2.xml><?xml version="1.0" encoding="utf-8"?>
<ds:datastoreItem xmlns:ds="http://schemas.openxmlformats.org/officeDocument/2006/customXml" ds:itemID="{E2F7776A-5BD7-4259-8E8C-0BAD5804AFA9}">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6206458a-52d8-444c-b080-20b64e2afc49"/>
    <ds:schemaRef ds:uri="http://www.w3.org/XML/1998/namespace"/>
    <ds:schemaRef ds:uri="http://schemas.microsoft.com/office/infopath/2007/PartnerControls"/>
    <ds:schemaRef ds:uri="399d23bf-f0cc-4d88-b586-0ac5f76d1235"/>
    <ds:schemaRef ds:uri="http://purl.org/dc/terms/"/>
  </ds:schemaRefs>
</ds:datastoreItem>
</file>

<file path=customXml/itemProps3.xml><?xml version="1.0" encoding="utf-8"?>
<ds:datastoreItem xmlns:ds="http://schemas.openxmlformats.org/officeDocument/2006/customXml" ds:itemID="{C7B9B202-A09A-4C65-9064-A0C6C3C073B9}">
  <ds:schemaRefs>
    <ds:schemaRef ds:uri="http://schemas.microsoft.com/office/2006/metadata/longProperties"/>
  </ds:schemaRefs>
</ds:datastoreItem>
</file>

<file path=customXml/itemProps4.xml><?xml version="1.0" encoding="utf-8"?>
<ds:datastoreItem xmlns:ds="http://schemas.openxmlformats.org/officeDocument/2006/customXml" ds:itemID="{D0F2B116-2C56-4FB8-B922-6EE0A5452567}"/>
</file>

<file path=customXml/itemProps5.xml><?xml version="1.0" encoding="utf-8"?>
<ds:datastoreItem xmlns:ds="http://schemas.openxmlformats.org/officeDocument/2006/customXml" ds:itemID="{E519A605-E892-4D1C-9ACC-D399BB1171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BRISTOL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BEYOND PREVIOUS EXPECTATIONS</dc:title>
  <dc:subject/>
  <dc:creator>CSS IT Schools</dc:creator>
  <keywords/>
  <lastModifiedBy>Robert Skelton</lastModifiedBy>
  <revision>5</revision>
  <lastPrinted>2024-09-09T08:38:00.0000000Z</lastPrinted>
  <dcterms:created xsi:type="dcterms:W3CDTF">2025-09-21T20:43:00.0000000Z</dcterms:created>
  <dcterms:modified xsi:type="dcterms:W3CDTF">2026-01-28T12:32:10.6382361Z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Pippa Mander</vt:lpwstr>
  </property>
  <property fmtid="{D5CDD505-2E9C-101B-9397-08002B2CF9AE}" pid="3" name="SharedWithUsers">
    <vt:lpwstr>141;#Pippa Mander</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0x010100C85E2F54F5BA8E4590C0373B7B8F235B</vt:lpwstr>
  </property>
  <property fmtid="{D5CDD505-2E9C-101B-9397-08002B2CF9AE}" pid="7" name="MediaServiceImageTags">
    <vt:lpwstr/>
  </property>
</Properties>
</file>